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A58D60" w14:textId="77777777" w:rsidR="00613C31" w:rsidRDefault="00613C31" w:rsidP="00002334">
      <w:pPr>
        <w:jc w:val="both"/>
        <w:rPr>
          <w:sz w:val="22"/>
          <w:szCs w:val="22"/>
        </w:rPr>
      </w:pPr>
    </w:p>
    <w:p w14:paraId="46746C57" w14:textId="21549580" w:rsidR="008052BB" w:rsidRPr="005B67B5" w:rsidRDefault="003659DA" w:rsidP="00002334">
      <w:pPr>
        <w:jc w:val="both"/>
        <w:rPr>
          <w:sz w:val="20"/>
          <w:szCs w:val="20"/>
        </w:rPr>
      </w:pPr>
      <w:r w:rsidRPr="005B67B5">
        <w:rPr>
          <w:sz w:val="20"/>
          <w:szCs w:val="20"/>
        </w:rPr>
        <w:t xml:space="preserve">Thank you for trusting us with your purchase! Our hope is to ensure customer satisfaction through honesty and product excellence! We’d like to share some thoughts and disclaimers attached with this purchase. Our </w:t>
      </w:r>
      <w:r w:rsidR="00E172A5" w:rsidRPr="005B67B5">
        <w:rPr>
          <w:sz w:val="20"/>
          <w:szCs w:val="20"/>
        </w:rPr>
        <w:t xml:space="preserve">Engine Assembly team </w:t>
      </w:r>
      <w:r w:rsidRPr="005B67B5">
        <w:rPr>
          <w:sz w:val="20"/>
          <w:szCs w:val="20"/>
        </w:rPr>
        <w:t xml:space="preserve">at GPI, with over </w:t>
      </w:r>
      <w:r w:rsidR="00613C31" w:rsidRPr="005B67B5">
        <w:rPr>
          <w:sz w:val="20"/>
          <w:szCs w:val="20"/>
        </w:rPr>
        <w:t>30</w:t>
      </w:r>
      <w:r w:rsidRPr="005B67B5">
        <w:rPr>
          <w:sz w:val="20"/>
          <w:szCs w:val="20"/>
        </w:rPr>
        <w:t xml:space="preserve"> </w:t>
      </w:r>
      <w:proofErr w:type="spellStart"/>
      <w:proofErr w:type="gramStart"/>
      <w:r w:rsidRPr="005B67B5">
        <w:rPr>
          <w:sz w:val="20"/>
          <w:szCs w:val="20"/>
        </w:rPr>
        <w:t>years</w:t>
      </w:r>
      <w:proofErr w:type="gramEnd"/>
      <w:r w:rsidRPr="005B67B5">
        <w:rPr>
          <w:sz w:val="20"/>
          <w:szCs w:val="20"/>
        </w:rPr>
        <w:t xml:space="preserve"> experience</w:t>
      </w:r>
      <w:proofErr w:type="spellEnd"/>
      <w:r w:rsidRPr="005B67B5">
        <w:rPr>
          <w:sz w:val="20"/>
          <w:szCs w:val="20"/>
        </w:rPr>
        <w:t xml:space="preserve">, </w:t>
      </w:r>
      <w:r w:rsidR="00E172A5" w:rsidRPr="005B67B5">
        <w:rPr>
          <w:sz w:val="20"/>
          <w:szCs w:val="20"/>
        </w:rPr>
        <w:t xml:space="preserve">take pride in ensuring that our customers receive the best product! Our GPI </w:t>
      </w:r>
      <w:proofErr w:type="spellStart"/>
      <w:r w:rsidR="00E172A5" w:rsidRPr="005B67B5">
        <w:rPr>
          <w:sz w:val="20"/>
          <w:szCs w:val="20"/>
        </w:rPr>
        <w:t>Shortblocks</w:t>
      </w:r>
      <w:proofErr w:type="spellEnd"/>
      <w:r w:rsidR="00E172A5" w:rsidRPr="005B67B5">
        <w:rPr>
          <w:sz w:val="20"/>
          <w:szCs w:val="20"/>
        </w:rPr>
        <w:t xml:space="preserve"> are assembled with careful attention to clearances and cleanliness.</w:t>
      </w:r>
    </w:p>
    <w:p w14:paraId="77337452" w14:textId="7173940F" w:rsidR="00E172A5" w:rsidRPr="004B084D" w:rsidRDefault="008052BB">
      <w:pPr>
        <w:rPr>
          <w:sz w:val="22"/>
          <w:szCs w:val="22"/>
        </w:rPr>
      </w:pPr>
      <w:r w:rsidRPr="004B084D">
        <w:rPr>
          <w:sz w:val="22"/>
          <w:szCs w:val="22"/>
        </w:rPr>
        <w:t>With</w:t>
      </w:r>
      <w:r w:rsidR="003659DA" w:rsidRPr="004B084D">
        <w:rPr>
          <w:sz w:val="22"/>
          <w:szCs w:val="22"/>
        </w:rPr>
        <w:t xml:space="preserve"> every</w:t>
      </w:r>
      <w:r w:rsidR="00E172A5" w:rsidRPr="004B084D">
        <w:rPr>
          <w:sz w:val="22"/>
          <w:szCs w:val="22"/>
        </w:rPr>
        <w:t xml:space="preserve"> </w:t>
      </w:r>
      <w:proofErr w:type="spellStart"/>
      <w:r w:rsidR="00E172A5" w:rsidRPr="004B084D">
        <w:rPr>
          <w:sz w:val="22"/>
          <w:szCs w:val="22"/>
        </w:rPr>
        <w:t>Shortblock</w:t>
      </w:r>
      <w:proofErr w:type="spellEnd"/>
      <w:r w:rsidR="003659DA" w:rsidRPr="004B084D">
        <w:rPr>
          <w:sz w:val="22"/>
          <w:szCs w:val="22"/>
        </w:rPr>
        <w:t xml:space="preserve"> </w:t>
      </w:r>
      <w:r w:rsidR="00E172A5" w:rsidRPr="004B084D">
        <w:rPr>
          <w:sz w:val="22"/>
          <w:szCs w:val="22"/>
        </w:rPr>
        <w:t>assembled our team ensures the following:</w:t>
      </w:r>
    </w:p>
    <w:p w14:paraId="3867374C" w14:textId="20E5F0EC" w:rsidR="00E172A5" w:rsidRPr="004B084D" w:rsidRDefault="003659DA" w:rsidP="00E172A5">
      <w:pPr>
        <w:pStyle w:val="ListParagraph"/>
        <w:numPr>
          <w:ilvl w:val="0"/>
          <w:numId w:val="1"/>
        </w:numPr>
        <w:rPr>
          <w:sz w:val="20"/>
          <w:szCs w:val="20"/>
        </w:rPr>
      </w:pPr>
      <w:r w:rsidRPr="004B084D">
        <w:rPr>
          <w:sz w:val="20"/>
          <w:szCs w:val="20"/>
        </w:rPr>
        <w:t>The components used meet design and tolerance specifications</w:t>
      </w:r>
    </w:p>
    <w:p w14:paraId="71C40747" w14:textId="650AF522" w:rsidR="003659DA" w:rsidRPr="004B084D" w:rsidRDefault="003659DA" w:rsidP="00E172A5">
      <w:pPr>
        <w:pStyle w:val="ListParagraph"/>
        <w:numPr>
          <w:ilvl w:val="0"/>
          <w:numId w:val="1"/>
        </w:numPr>
        <w:rPr>
          <w:sz w:val="20"/>
          <w:szCs w:val="20"/>
        </w:rPr>
      </w:pPr>
      <w:r w:rsidRPr="004B084D">
        <w:rPr>
          <w:sz w:val="20"/>
          <w:szCs w:val="20"/>
        </w:rPr>
        <w:t>Engine block oil passages are clear of debris</w:t>
      </w:r>
    </w:p>
    <w:p w14:paraId="7C7F37BA" w14:textId="54263511" w:rsidR="003659DA" w:rsidRPr="004B084D" w:rsidRDefault="003659DA" w:rsidP="00E172A5">
      <w:pPr>
        <w:pStyle w:val="ListParagraph"/>
        <w:numPr>
          <w:ilvl w:val="0"/>
          <w:numId w:val="1"/>
        </w:numPr>
        <w:rPr>
          <w:sz w:val="20"/>
          <w:szCs w:val="20"/>
        </w:rPr>
      </w:pPr>
      <w:r w:rsidRPr="004B084D">
        <w:rPr>
          <w:sz w:val="20"/>
          <w:szCs w:val="20"/>
        </w:rPr>
        <w:t>Engine block sealing surfaces meet OE or better specifications</w:t>
      </w:r>
    </w:p>
    <w:p w14:paraId="71F189BF" w14:textId="7DF2504F" w:rsidR="003659DA" w:rsidRPr="004B084D" w:rsidRDefault="003659DA" w:rsidP="00E172A5">
      <w:pPr>
        <w:pStyle w:val="ListParagraph"/>
        <w:numPr>
          <w:ilvl w:val="0"/>
          <w:numId w:val="1"/>
        </w:numPr>
        <w:rPr>
          <w:sz w:val="20"/>
          <w:szCs w:val="20"/>
        </w:rPr>
      </w:pPr>
      <w:r w:rsidRPr="004B084D">
        <w:rPr>
          <w:sz w:val="20"/>
          <w:szCs w:val="20"/>
        </w:rPr>
        <w:t xml:space="preserve">Record critical data on a build sheet such as Piston, Ring, &amp; Bearing </w:t>
      </w:r>
      <w:r w:rsidR="00D33333" w:rsidRPr="004B084D">
        <w:rPr>
          <w:sz w:val="20"/>
          <w:szCs w:val="20"/>
        </w:rPr>
        <w:t>C</w:t>
      </w:r>
      <w:r w:rsidRPr="004B084D">
        <w:rPr>
          <w:sz w:val="20"/>
          <w:szCs w:val="20"/>
        </w:rPr>
        <w:t>learance</w:t>
      </w:r>
      <w:r w:rsidR="00D33333" w:rsidRPr="004B084D">
        <w:rPr>
          <w:sz w:val="20"/>
          <w:szCs w:val="20"/>
        </w:rPr>
        <w:t xml:space="preserve">. Crank thrust, Rod Side, </w:t>
      </w:r>
      <w:r w:rsidR="00A26AF8">
        <w:rPr>
          <w:sz w:val="20"/>
          <w:szCs w:val="20"/>
        </w:rPr>
        <w:t xml:space="preserve">&amp; </w:t>
      </w:r>
      <w:r w:rsidR="00D33333" w:rsidRPr="004B084D">
        <w:rPr>
          <w:sz w:val="20"/>
          <w:szCs w:val="20"/>
        </w:rPr>
        <w:t>Rotating Component Clearance as well</w:t>
      </w:r>
    </w:p>
    <w:p w14:paraId="7506B8D8" w14:textId="4B9D9533" w:rsidR="008052BB" w:rsidRPr="004B084D" w:rsidRDefault="003659DA" w:rsidP="008052BB">
      <w:pPr>
        <w:pStyle w:val="ListParagraph"/>
        <w:numPr>
          <w:ilvl w:val="0"/>
          <w:numId w:val="1"/>
        </w:numPr>
        <w:rPr>
          <w:sz w:val="20"/>
          <w:szCs w:val="20"/>
        </w:rPr>
      </w:pPr>
      <w:r w:rsidRPr="004B084D">
        <w:rPr>
          <w:sz w:val="20"/>
          <w:szCs w:val="20"/>
        </w:rPr>
        <w:t>Ensure EVERY fastener is torqued to specification, verified by pain</w:t>
      </w:r>
      <w:r w:rsidR="00002334" w:rsidRPr="004B084D">
        <w:rPr>
          <w:sz w:val="20"/>
          <w:szCs w:val="20"/>
        </w:rPr>
        <w:t>t</w:t>
      </w:r>
      <w:r w:rsidRPr="004B084D">
        <w:rPr>
          <w:sz w:val="20"/>
          <w:szCs w:val="20"/>
        </w:rPr>
        <w:t xml:space="preserve"> pen</w:t>
      </w:r>
    </w:p>
    <w:p w14:paraId="5972FA40" w14:textId="1369B8C7" w:rsidR="00D33333" w:rsidRPr="00613C31" w:rsidRDefault="00D33333" w:rsidP="00A1370D">
      <w:pPr>
        <w:rPr>
          <w:sz w:val="22"/>
          <w:szCs w:val="22"/>
        </w:rPr>
      </w:pPr>
      <w:r w:rsidRPr="00613C31">
        <w:rPr>
          <w:sz w:val="22"/>
          <w:szCs w:val="22"/>
        </w:rPr>
        <w:t xml:space="preserve">Here are a few things that are out of our control once the </w:t>
      </w:r>
      <w:proofErr w:type="spellStart"/>
      <w:r w:rsidRPr="00613C31">
        <w:rPr>
          <w:sz w:val="22"/>
          <w:szCs w:val="22"/>
        </w:rPr>
        <w:t>Shortblock</w:t>
      </w:r>
      <w:proofErr w:type="spellEnd"/>
      <w:r w:rsidRPr="00613C31">
        <w:rPr>
          <w:sz w:val="22"/>
          <w:szCs w:val="22"/>
        </w:rPr>
        <w:t xml:space="preserve"> has left our hands:</w:t>
      </w:r>
    </w:p>
    <w:p w14:paraId="673CDFCE" w14:textId="660B557C" w:rsidR="00D33333" w:rsidRPr="004B084D" w:rsidRDefault="00D33333" w:rsidP="008052BB">
      <w:pPr>
        <w:pStyle w:val="ListParagraph"/>
        <w:numPr>
          <w:ilvl w:val="0"/>
          <w:numId w:val="1"/>
        </w:numPr>
        <w:rPr>
          <w:sz w:val="20"/>
          <w:szCs w:val="20"/>
        </w:rPr>
      </w:pPr>
      <w:r w:rsidRPr="004B084D">
        <w:rPr>
          <w:sz w:val="20"/>
          <w:szCs w:val="20"/>
        </w:rPr>
        <w:t>Overall cleanliness &amp; installation of components to complete engine build</w:t>
      </w:r>
    </w:p>
    <w:p w14:paraId="4E791BE1" w14:textId="06C9EAA7" w:rsidR="008052BB" w:rsidRPr="004B084D" w:rsidRDefault="008052BB" w:rsidP="008052BB">
      <w:pPr>
        <w:pStyle w:val="ListParagraph"/>
        <w:numPr>
          <w:ilvl w:val="0"/>
          <w:numId w:val="1"/>
        </w:numPr>
        <w:rPr>
          <w:sz w:val="20"/>
          <w:szCs w:val="20"/>
        </w:rPr>
      </w:pPr>
      <w:r w:rsidRPr="004B084D">
        <w:rPr>
          <w:sz w:val="20"/>
          <w:szCs w:val="20"/>
        </w:rPr>
        <w:t xml:space="preserve">Verify Oil system cleanliness (Oil Pan &amp; Pick-up Tube, Lines, Coolers, </w:t>
      </w:r>
      <w:proofErr w:type="spellStart"/>
      <w:r w:rsidRPr="004B084D">
        <w:rPr>
          <w:sz w:val="20"/>
          <w:szCs w:val="20"/>
        </w:rPr>
        <w:t>etc</w:t>
      </w:r>
      <w:proofErr w:type="spellEnd"/>
      <w:r w:rsidRPr="004B084D">
        <w:rPr>
          <w:sz w:val="20"/>
          <w:szCs w:val="20"/>
        </w:rPr>
        <w:t>)</w:t>
      </w:r>
    </w:p>
    <w:p w14:paraId="6521CB72" w14:textId="2F38D6CF" w:rsidR="008052BB" w:rsidRPr="004B084D" w:rsidRDefault="008052BB" w:rsidP="008052BB">
      <w:pPr>
        <w:pStyle w:val="ListParagraph"/>
        <w:numPr>
          <w:ilvl w:val="0"/>
          <w:numId w:val="1"/>
        </w:numPr>
        <w:rPr>
          <w:sz w:val="20"/>
          <w:szCs w:val="20"/>
        </w:rPr>
      </w:pPr>
      <w:r w:rsidRPr="004B084D">
        <w:rPr>
          <w:sz w:val="20"/>
          <w:szCs w:val="20"/>
        </w:rPr>
        <w:t xml:space="preserve">Transfer </w:t>
      </w:r>
      <w:r w:rsidR="00A26AF8">
        <w:rPr>
          <w:sz w:val="20"/>
          <w:szCs w:val="20"/>
        </w:rPr>
        <w:t xml:space="preserve">and/or properly install </w:t>
      </w:r>
      <w:r w:rsidRPr="004B084D">
        <w:rPr>
          <w:sz w:val="20"/>
          <w:szCs w:val="20"/>
        </w:rPr>
        <w:t xml:space="preserve">Engine Covers </w:t>
      </w:r>
      <w:r w:rsidR="00A26AF8">
        <w:rPr>
          <w:sz w:val="20"/>
          <w:szCs w:val="20"/>
        </w:rPr>
        <w:t>and/</w:t>
      </w:r>
      <w:r w:rsidRPr="004B084D">
        <w:rPr>
          <w:sz w:val="20"/>
          <w:szCs w:val="20"/>
        </w:rPr>
        <w:t>or Coolant/Oil Plugs from donor engine</w:t>
      </w:r>
    </w:p>
    <w:p w14:paraId="0260ACFF" w14:textId="54B9B13E" w:rsidR="00312928" w:rsidRPr="004B084D" w:rsidRDefault="00312928" w:rsidP="008052BB">
      <w:pPr>
        <w:pStyle w:val="ListParagraph"/>
        <w:numPr>
          <w:ilvl w:val="0"/>
          <w:numId w:val="1"/>
        </w:numPr>
        <w:rPr>
          <w:sz w:val="20"/>
          <w:szCs w:val="20"/>
        </w:rPr>
      </w:pPr>
      <w:r w:rsidRPr="004B084D">
        <w:rPr>
          <w:sz w:val="20"/>
          <w:szCs w:val="20"/>
        </w:rPr>
        <w:t xml:space="preserve">Ensure that valve train </w:t>
      </w:r>
      <w:r w:rsidR="00A26AF8">
        <w:rPr>
          <w:sz w:val="20"/>
          <w:szCs w:val="20"/>
        </w:rPr>
        <w:t>is</w:t>
      </w:r>
      <w:r w:rsidRPr="004B084D">
        <w:rPr>
          <w:sz w:val="20"/>
          <w:szCs w:val="20"/>
        </w:rPr>
        <w:t xml:space="preserve"> installed properly </w:t>
      </w:r>
      <w:r w:rsidR="00A26AF8">
        <w:rPr>
          <w:sz w:val="20"/>
          <w:szCs w:val="20"/>
        </w:rPr>
        <w:t>&amp;</w:t>
      </w:r>
      <w:r w:rsidRPr="004B084D">
        <w:rPr>
          <w:sz w:val="20"/>
          <w:szCs w:val="20"/>
        </w:rPr>
        <w:t xml:space="preserve"> matched to the application, with sufficient Piston to Valve Clearance.</w:t>
      </w:r>
    </w:p>
    <w:p w14:paraId="452B8DBA" w14:textId="1C78A741" w:rsidR="00312928" w:rsidRDefault="00312928" w:rsidP="008052BB">
      <w:pPr>
        <w:pStyle w:val="ListParagraph"/>
        <w:numPr>
          <w:ilvl w:val="0"/>
          <w:numId w:val="1"/>
        </w:numPr>
        <w:rPr>
          <w:sz w:val="20"/>
          <w:szCs w:val="20"/>
        </w:rPr>
      </w:pPr>
      <w:r w:rsidRPr="004B084D">
        <w:rPr>
          <w:sz w:val="20"/>
          <w:szCs w:val="20"/>
        </w:rPr>
        <w:t>Verify that the head gasket fits the chamber and</w:t>
      </w:r>
      <w:r w:rsidR="00A26AF8">
        <w:rPr>
          <w:sz w:val="20"/>
          <w:szCs w:val="20"/>
        </w:rPr>
        <w:t>/or</w:t>
      </w:r>
      <w:r w:rsidRPr="004B084D">
        <w:rPr>
          <w:sz w:val="20"/>
          <w:szCs w:val="20"/>
        </w:rPr>
        <w:t xml:space="preserve"> bore dimensions</w:t>
      </w:r>
    </w:p>
    <w:p w14:paraId="54D96C5D" w14:textId="12C36B05" w:rsidR="005B67B5" w:rsidRDefault="005B67B5" w:rsidP="008052BB">
      <w:pPr>
        <w:pStyle w:val="ListParagraph"/>
        <w:numPr>
          <w:ilvl w:val="0"/>
          <w:numId w:val="1"/>
        </w:numPr>
        <w:rPr>
          <w:sz w:val="20"/>
          <w:szCs w:val="20"/>
        </w:rPr>
      </w:pPr>
      <w:r>
        <w:rPr>
          <w:sz w:val="20"/>
          <w:szCs w:val="20"/>
        </w:rPr>
        <w:t xml:space="preserve">Verify that the rotating assembly </w:t>
      </w:r>
      <w:r w:rsidR="00B133C8">
        <w:rPr>
          <w:sz w:val="20"/>
          <w:szCs w:val="20"/>
        </w:rPr>
        <w:t xml:space="preserve">and ARP fasteners </w:t>
      </w:r>
      <w:r>
        <w:rPr>
          <w:sz w:val="20"/>
          <w:szCs w:val="20"/>
        </w:rPr>
        <w:t>clear the windage tray and oil pan</w:t>
      </w:r>
    </w:p>
    <w:p w14:paraId="0AA3F063" w14:textId="5577D229" w:rsidR="00EE6349" w:rsidRPr="004B084D" w:rsidRDefault="00EE6349" w:rsidP="00EE6349">
      <w:pPr>
        <w:pStyle w:val="ListParagraph"/>
        <w:numPr>
          <w:ilvl w:val="0"/>
          <w:numId w:val="1"/>
        </w:numPr>
        <w:spacing w:before="240"/>
        <w:rPr>
          <w:sz w:val="20"/>
          <w:szCs w:val="20"/>
        </w:rPr>
      </w:pPr>
      <w:r>
        <w:rPr>
          <w:sz w:val="20"/>
          <w:szCs w:val="20"/>
        </w:rPr>
        <w:t xml:space="preserve">Ensure Converter Pushback clearance to be </w:t>
      </w:r>
      <m:oMath>
        <m:f>
          <m:fPr>
            <m:ctrlPr>
              <w:rPr>
                <w:rFonts w:ascii="Cambria Math" w:hAnsi="Cambria Math"/>
                <w:sz w:val="20"/>
                <w:szCs w:val="20"/>
              </w:rPr>
            </m:ctrlPr>
          </m:fPr>
          <m:num>
            <m:r>
              <w:rPr>
                <w:rFonts w:ascii="Cambria Math" w:hAnsi="Cambria Math"/>
                <w:sz w:val="20"/>
                <w:szCs w:val="20"/>
              </w:rPr>
              <m:t>1</m:t>
            </m:r>
          </m:num>
          <m:den>
            <m:r>
              <w:rPr>
                <w:rFonts w:ascii="Cambria Math" w:hAnsi="Cambria Math"/>
                <w:sz w:val="20"/>
                <w:szCs w:val="20"/>
              </w:rPr>
              <m:t>8</m:t>
            </m:r>
          </m:den>
        </m:f>
      </m:oMath>
      <w:r>
        <w:rPr>
          <w:rFonts w:eastAsiaTheme="minorEastAsia"/>
          <w:sz w:val="20"/>
          <w:szCs w:val="20"/>
        </w:rPr>
        <w:t xml:space="preserve"> to </w:t>
      </w:r>
      <m:oMath>
        <m:f>
          <m:fPr>
            <m:ctrlPr>
              <w:rPr>
                <w:rFonts w:ascii="Cambria Math" w:eastAsiaTheme="minorEastAsia" w:hAnsi="Cambria Math"/>
                <w:i/>
                <w:sz w:val="20"/>
                <w:szCs w:val="20"/>
              </w:rPr>
            </m:ctrlPr>
          </m:fPr>
          <m:num>
            <m:r>
              <w:rPr>
                <w:rFonts w:ascii="Cambria Math" w:eastAsiaTheme="minorEastAsia" w:hAnsi="Cambria Math"/>
                <w:sz w:val="20"/>
                <w:szCs w:val="20"/>
              </w:rPr>
              <m:t>3</m:t>
            </m:r>
          </m:num>
          <m:den>
            <m:r>
              <w:rPr>
                <w:rFonts w:ascii="Cambria Math" w:eastAsiaTheme="minorEastAsia" w:hAnsi="Cambria Math"/>
                <w:sz w:val="20"/>
                <w:szCs w:val="20"/>
              </w:rPr>
              <m:t>16</m:t>
            </m:r>
          </m:den>
        </m:f>
      </m:oMath>
      <w:r>
        <w:rPr>
          <w:rFonts w:eastAsiaTheme="minorEastAsia"/>
          <w:sz w:val="20"/>
          <w:szCs w:val="20"/>
        </w:rPr>
        <w:t xml:space="preserve"> from the </w:t>
      </w:r>
      <w:proofErr w:type="spellStart"/>
      <w:r>
        <w:rPr>
          <w:rFonts w:eastAsiaTheme="minorEastAsia"/>
          <w:sz w:val="20"/>
          <w:szCs w:val="20"/>
        </w:rPr>
        <w:t>flexplate</w:t>
      </w:r>
      <w:proofErr w:type="spellEnd"/>
    </w:p>
    <w:p w14:paraId="417DB868" w14:textId="192FDDDA" w:rsidR="00D33333" w:rsidRPr="00613C31" w:rsidRDefault="00D33333" w:rsidP="00A1370D">
      <w:pPr>
        <w:jc w:val="center"/>
        <w:rPr>
          <w:sz w:val="22"/>
          <w:szCs w:val="22"/>
        </w:rPr>
      </w:pPr>
      <w:r w:rsidRPr="00613C31">
        <w:rPr>
          <w:sz w:val="22"/>
          <w:szCs w:val="22"/>
        </w:rPr>
        <w:t xml:space="preserve">You MUST do the following to ensure that your </w:t>
      </w:r>
      <w:proofErr w:type="spellStart"/>
      <w:r w:rsidRPr="00613C31">
        <w:rPr>
          <w:sz w:val="22"/>
          <w:szCs w:val="22"/>
        </w:rPr>
        <w:t>Shortblock</w:t>
      </w:r>
      <w:proofErr w:type="spellEnd"/>
      <w:r w:rsidRPr="00613C31">
        <w:rPr>
          <w:sz w:val="22"/>
          <w:szCs w:val="22"/>
        </w:rPr>
        <w:t xml:space="preserve"> from us is broken in properl</w:t>
      </w:r>
      <w:r w:rsidR="00501EAF" w:rsidRPr="00613C31">
        <w:rPr>
          <w:sz w:val="22"/>
          <w:szCs w:val="22"/>
        </w:rPr>
        <w:t>y and lives on to power your vehicle for years to come:</w:t>
      </w:r>
    </w:p>
    <w:p w14:paraId="320CF124" w14:textId="4E064349" w:rsidR="00D33333" w:rsidRPr="00613C31" w:rsidRDefault="00D33333" w:rsidP="008052BB">
      <w:pPr>
        <w:pStyle w:val="ListParagraph"/>
        <w:numPr>
          <w:ilvl w:val="0"/>
          <w:numId w:val="1"/>
        </w:numPr>
        <w:rPr>
          <w:sz w:val="20"/>
          <w:szCs w:val="20"/>
        </w:rPr>
      </w:pPr>
      <w:r w:rsidRPr="00613C31">
        <w:rPr>
          <w:sz w:val="20"/>
          <w:szCs w:val="20"/>
        </w:rPr>
        <w:t>Pre-oil with recommended Driven Break-In Oil</w:t>
      </w:r>
    </w:p>
    <w:p w14:paraId="07D39221" w14:textId="7FBB1035" w:rsidR="00312928" w:rsidRPr="00613C31" w:rsidRDefault="00312928" w:rsidP="00312928">
      <w:pPr>
        <w:pStyle w:val="ListParagraph"/>
        <w:numPr>
          <w:ilvl w:val="0"/>
          <w:numId w:val="1"/>
        </w:numPr>
        <w:rPr>
          <w:sz w:val="20"/>
          <w:szCs w:val="20"/>
        </w:rPr>
      </w:pPr>
      <w:r w:rsidRPr="00613C31">
        <w:rPr>
          <w:sz w:val="20"/>
          <w:szCs w:val="20"/>
        </w:rPr>
        <w:t xml:space="preserve">Ensure that an oil cooler from a hurt engine is NOT re-used with </w:t>
      </w:r>
      <w:proofErr w:type="gramStart"/>
      <w:r w:rsidRPr="00613C31">
        <w:rPr>
          <w:sz w:val="20"/>
          <w:szCs w:val="20"/>
        </w:rPr>
        <w:t>new</w:t>
      </w:r>
      <w:proofErr w:type="gramEnd"/>
      <w:r w:rsidRPr="00613C31">
        <w:rPr>
          <w:sz w:val="20"/>
          <w:szCs w:val="20"/>
        </w:rPr>
        <w:t xml:space="preserve"> engine!</w:t>
      </w:r>
    </w:p>
    <w:p w14:paraId="05BB016C" w14:textId="04DB8E8C" w:rsidR="00312928" w:rsidRPr="00613C31" w:rsidRDefault="00312928" w:rsidP="00312928">
      <w:pPr>
        <w:pStyle w:val="ListParagraph"/>
        <w:numPr>
          <w:ilvl w:val="0"/>
          <w:numId w:val="1"/>
        </w:numPr>
        <w:rPr>
          <w:sz w:val="20"/>
          <w:szCs w:val="20"/>
        </w:rPr>
      </w:pPr>
      <w:r w:rsidRPr="00613C31">
        <w:rPr>
          <w:sz w:val="20"/>
          <w:szCs w:val="20"/>
        </w:rPr>
        <w:t xml:space="preserve">Verify critical fluids such as Coolant </w:t>
      </w:r>
      <w:r w:rsidR="00501EAF" w:rsidRPr="00613C31">
        <w:rPr>
          <w:sz w:val="20"/>
          <w:szCs w:val="20"/>
        </w:rPr>
        <w:t>&amp;</w:t>
      </w:r>
      <w:r w:rsidRPr="00613C31">
        <w:rPr>
          <w:sz w:val="20"/>
          <w:szCs w:val="20"/>
        </w:rPr>
        <w:t xml:space="preserve"> Driven Break-In oil </w:t>
      </w:r>
      <w:r w:rsidR="00501EAF" w:rsidRPr="00613C31">
        <w:rPr>
          <w:sz w:val="20"/>
          <w:szCs w:val="20"/>
        </w:rPr>
        <w:t>a</w:t>
      </w:r>
      <w:r w:rsidRPr="00613C31">
        <w:rPr>
          <w:sz w:val="20"/>
          <w:szCs w:val="20"/>
        </w:rPr>
        <w:t xml:space="preserve">re used and at a proper level for the application. </w:t>
      </w:r>
    </w:p>
    <w:p w14:paraId="2D96C3B2" w14:textId="213712EA" w:rsidR="00D33333" w:rsidRPr="00613C31" w:rsidRDefault="00312928" w:rsidP="008052BB">
      <w:pPr>
        <w:pStyle w:val="ListParagraph"/>
        <w:numPr>
          <w:ilvl w:val="0"/>
          <w:numId w:val="1"/>
        </w:numPr>
        <w:rPr>
          <w:sz w:val="20"/>
          <w:szCs w:val="20"/>
        </w:rPr>
      </w:pPr>
      <w:r w:rsidRPr="00613C31">
        <w:rPr>
          <w:sz w:val="20"/>
          <w:szCs w:val="20"/>
        </w:rPr>
        <w:t>Ensure cooling system is operational before startup</w:t>
      </w:r>
    </w:p>
    <w:p w14:paraId="76ABC344" w14:textId="33DE4890" w:rsidR="00312928" w:rsidRPr="00613C31" w:rsidRDefault="00312928" w:rsidP="008052BB">
      <w:pPr>
        <w:pStyle w:val="ListParagraph"/>
        <w:numPr>
          <w:ilvl w:val="0"/>
          <w:numId w:val="1"/>
        </w:numPr>
        <w:rPr>
          <w:sz w:val="20"/>
          <w:szCs w:val="20"/>
        </w:rPr>
      </w:pPr>
      <w:r w:rsidRPr="00613C31">
        <w:rPr>
          <w:sz w:val="20"/>
          <w:szCs w:val="20"/>
        </w:rPr>
        <w:t>Verify that Timing, Fuel, &amp; Air Fuel Ratios are appropriate for application</w:t>
      </w:r>
    </w:p>
    <w:p w14:paraId="3275283C" w14:textId="004EBAD6" w:rsidR="00D33333" w:rsidRPr="00613C31" w:rsidRDefault="00501EAF" w:rsidP="008052BB">
      <w:pPr>
        <w:pStyle w:val="ListParagraph"/>
        <w:numPr>
          <w:ilvl w:val="0"/>
          <w:numId w:val="1"/>
        </w:numPr>
        <w:rPr>
          <w:sz w:val="20"/>
          <w:szCs w:val="20"/>
        </w:rPr>
      </w:pPr>
      <w:r w:rsidRPr="00613C31">
        <w:rPr>
          <w:sz w:val="20"/>
          <w:szCs w:val="20"/>
        </w:rPr>
        <w:t>Est</w:t>
      </w:r>
      <w:r w:rsidR="00062975" w:rsidRPr="00613C31">
        <w:rPr>
          <w:sz w:val="20"/>
          <w:szCs w:val="20"/>
        </w:rPr>
        <w:t xml:space="preserve">ablish a reasonable RPM range for your application within </w:t>
      </w:r>
      <w:r w:rsidR="00002334" w:rsidRPr="00613C31">
        <w:rPr>
          <w:sz w:val="20"/>
          <w:szCs w:val="20"/>
        </w:rPr>
        <w:t xml:space="preserve">design of the components used in the </w:t>
      </w:r>
      <w:proofErr w:type="spellStart"/>
      <w:r w:rsidR="00002334" w:rsidRPr="00613C31">
        <w:rPr>
          <w:sz w:val="20"/>
          <w:szCs w:val="20"/>
        </w:rPr>
        <w:t>Shortblock</w:t>
      </w:r>
      <w:proofErr w:type="spellEnd"/>
      <w:r w:rsidR="00002334" w:rsidRPr="00613C31">
        <w:rPr>
          <w:sz w:val="20"/>
          <w:szCs w:val="20"/>
        </w:rPr>
        <w:t>, and throughout the engine build</w:t>
      </w:r>
    </w:p>
    <w:p w14:paraId="634D5C0B" w14:textId="77916ECD" w:rsidR="004B084D" w:rsidRPr="00613C31" w:rsidRDefault="00002334" w:rsidP="008052BB">
      <w:pPr>
        <w:pStyle w:val="ListParagraph"/>
        <w:numPr>
          <w:ilvl w:val="0"/>
          <w:numId w:val="1"/>
        </w:numPr>
        <w:rPr>
          <w:sz w:val="20"/>
          <w:szCs w:val="20"/>
        </w:rPr>
      </w:pPr>
      <w:r w:rsidRPr="00613C31">
        <w:rPr>
          <w:sz w:val="20"/>
          <w:szCs w:val="20"/>
        </w:rPr>
        <w:t xml:space="preserve">We suggest </w:t>
      </w:r>
      <w:r w:rsidR="004B084D" w:rsidRPr="00613C31">
        <w:rPr>
          <w:sz w:val="20"/>
          <w:szCs w:val="20"/>
        </w:rPr>
        <w:t>u</w:t>
      </w:r>
      <w:r w:rsidRPr="00613C31">
        <w:rPr>
          <w:sz w:val="20"/>
          <w:szCs w:val="20"/>
        </w:rPr>
        <w:t>tiliz</w:t>
      </w:r>
      <w:r w:rsidR="004B084D" w:rsidRPr="00613C31">
        <w:rPr>
          <w:sz w:val="20"/>
          <w:szCs w:val="20"/>
        </w:rPr>
        <w:t>ing</w:t>
      </w:r>
      <w:r w:rsidRPr="00613C31">
        <w:rPr>
          <w:sz w:val="20"/>
          <w:szCs w:val="20"/>
        </w:rPr>
        <w:t xml:space="preserve"> the Driven Break-In Oil </w:t>
      </w:r>
      <w:r w:rsidR="004B084D" w:rsidRPr="00613C31">
        <w:rPr>
          <w:sz w:val="20"/>
          <w:szCs w:val="20"/>
        </w:rPr>
        <w:t>as a 2 Part Break-In Session. Cut and check the filter afterwards for excessive debris after each step. Send us a picture of the filter contents</w:t>
      </w:r>
      <w:r w:rsidR="00A26AF8">
        <w:rPr>
          <w:sz w:val="20"/>
          <w:szCs w:val="20"/>
        </w:rPr>
        <w:t xml:space="preserve"> </w:t>
      </w:r>
      <w:r w:rsidR="004B084D" w:rsidRPr="00613C31">
        <w:rPr>
          <w:sz w:val="20"/>
          <w:szCs w:val="20"/>
        </w:rPr>
        <w:t>if there is any concern.</w:t>
      </w:r>
    </w:p>
    <w:p w14:paraId="7131BD70" w14:textId="699743EB" w:rsidR="004B084D" w:rsidRPr="00613C31" w:rsidRDefault="004B084D" w:rsidP="004B084D">
      <w:pPr>
        <w:pStyle w:val="ListParagraph"/>
        <w:numPr>
          <w:ilvl w:val="1"/>
          <w:numId w:val="1"/>
        </w:numPr>
        <w:rPr>
          <w:sz w:val="20"/>
          <w:szCs w:val="20"/>
        </w:rPr>
      </w:pPr>
      <w:r w:rsidRPr="00613C31">
        <w:rPr>
          <w:sz w:val="20"/>
          <w:szCs w:val="20"/>
        </w:rPr>
        <w:t>1</w:t>
      </w:r>
      <w:proofErr w:type="gramStart"/>
      <w:r w:rsidRPr="00613C31">
        <w:rPr>
          <w:sz w:val="20"/>
          <w:szCs w:val="20"/>
        </w:rPr>
        <w:t>-  30</w:t>
      </w:r>
      <w:proofErr w:type="gramEnd"/>
      <w:r w:rsidRPr="00613C31">
        <w:rPr>
          <w:sz w:val="20"/>
          <w:szCs w:val="20"/>
        </w:rPr>
        <w:t xml:space="preserve"> minute session to initially set in everything from rings to springs</w:t>
      </w:r>
    </w:p>
    <w:p w14:paraId="184BFD12" w14:textId="3DE24E47" w:rsidR="00002334" w:rsidRPr="00613C31" w:rsidRDefault="004B084D" w:rsidP="00613C31">
      <w:pPr>
        <w:pStyle w:val="ListParagraph"/>
        <w:numPr>
          <w:ilvl w:val="1"/>
          <w:numId w:val="1"/>
        </w:numPr>
        <w:rPr>
          <w:sz w:val="20"/>
          <w:szCs w:val="20"/>
        </w:rPr>
      </w:pPr>
      <w:r w:rsidRPr="00613C31">
        <w:rPr>
          <w:sz w:val="20"/>
          <w:szCs w:val="20"/>
        </w:rPr>
        <w:t>2</w:t>
      </w:r>
      <w:proofErr w:type="gramStart"/>
      <w:r w:rsidRPr="00613C31">
        <w:rPr>
          <w:sz w:val="20"/>
          <w:szCs w:val="20"/>
        </w:rPr>
        <w:t xml:space="preserve">- </w:t>
      </w:r>
      <w:r w:rsidR="00002334" w:rsidRPr="00613C31">
        <w:rPr>
          <w:sz w:val="20"/>
          <w:szCs w:val="20"/>
        </w:rPr>
        <w:t xml:space="preserve"> NO</w:t>
      </w:r>
      <w:proofErr w:type="gramEnd"/>
      <w:r w:rsidR="00002334" w:rsidRPr="00613C31">
        <w:rPr>
          <w:sz w:val="20"/>
          <w:szCs w:val="20"/>
        </w:rPr>
        <w:t xml:space="preserve"> MORE than </w:t>
      </w:r>
      <w:r w:rsidRPr="00613C31">
        <w:rPr>
          <w:sz w:val="20"/>
          <w:szCs w:val="20"/>
        </w:rPr>
        <w:t>500 “Street Miles”, then drain the oil &amp; replace with</w:t>
      </w:r>
      <w:r w:rsidR="00613C31" w:rsidRPr="00613C31">
        <w:rPr>
          <w:sz w:val="20"/>
          <w:szCs w:val="20"/>
        </w:rPr>
        <w:t xml:space="preserve"> prescribed oil</w:t>
      </w:r>
    </w:p>
    <w:p w14:paraId="3A7C4261" w14:textId="77777777" w:rsidR="00613C31" w:rsidRPr="00613C31" w:rsidRDefault="00613C31" w:rsidP="00613C31">
      <w:pPr>
        <w:pStyle w:val="ListParagraph"/>
        <w:ind w:left="2160"/>
        <w:rPr>
          <w:sz w:val="20"/>
          <w:szCs w:val="20"/>
        </w:rPr>
      </w:pPr>
    </w:p>
    <w:p w14:paraId="1B5CA4F7" w14:textId="44C6B900" w:rsidR="008052BB" w:rsidRDefault="00002334" w:rsidP="008052BB">
      <w:pPr>
        <w:pStyle w:val="ListParagraph"/>
        <w:numPr>
          <w:ilvl w:val="0"/>
          <w:numId w:val="1"/>
        </w:numPr>
      </w:pPr>
      <w:r w:rsidRPr="00613C31">
        <w:rPr>
          <w:sz w:val="21"/>
          <w:szCs w:val="21"/>
        </w:rPr>
        <w:t>The main reason to use engine break-in oil is to mate and seat the engine parts properly. During the break-in period, certain components may experience higher levels of friction and wear. Using break-in oil is the go-to method for reducing those effects.</w:t>
      </w:r>
    </w:p>
    <w:sectPr w:rsidR="008052B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4097D4" w14:textId="77777777" w:rsidR="00806ED7" w:rsidRDefault="00806ED7" w:rsidP="009C4F7C">
      <w:pPr>
        <w:spacing w:after="0" w:line="240" w:lineRule="auto"/>
      </w:pPr>
      <w:r>
        <w:separator/>
      </w:r>
    </w:p>
  </w:endnote>
  <w:endnote w:type="continuationSeparator" w:id="0">
    <w:p w14:paraId="2C0B4C98" w14:textId="77777777" w:rsidR="00806ED7" w:rsidRDefault="00806ED7" w:rsidP="009C4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33C313" w14:textId="77777777" w:rsidR="00A1370D" w:rsidRDefault="00A137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F9F52B" w14:textId="03F7684E" w:rsidR="00062975" w:rsidRPr="00062975" w:rsidRDefault="00062975" w:rsidP="00062975">
    <w:pPr>
      <w:pStyle w:val="Footer"/>
      <w:rPr>
        <w:b/>
        <w:bCs/>
        <w:sz w:val="23"/>
        <w:szCs w:val="23"/>
      </w:rPr>
    </w:pPr>
    <w:r>
      <w:rPr>
        <w:b/>
        <w:bCs/>
        <w:noProof/>
        <w:sz w:val="23"/>
        <w:szCs w:val="23"/>
      </w:rPr>
      <w:drawing>
        <wp:anchor distT="0" distB="0" distL="114300" distR="114300" simplePos="0" relativeHeight="251659264" behindDoc="0" locked="0" layoutInCell="1" allowOverlap="1" wp14:anchorId="3B395970" wp14:editId="4569279E">
          <wp:simplePos x="0" y="0"/>
          <wp:positionH relativeFrom="rightMargin">
            <wp:align>left</wp:align>
          </wp:positionH>
          <wp:positionV relativeFrom="paragraph">
            <wp:posOffset>-133985</wp:posOffset>
          </wp:positionV>
          <wp:extent cx="688975" cy="682625"/>
          <wp:effectExtent l="0" t="0" r="0" b="3175"/>
          <wp:wrapThrough wrapText="bothSides">
            <wp:wrapPolygon edited="0">
              <wp:start x="0" y="0"/>
              <wp:lineTo x="0" y="21098"/>
              <wp:lineTo x="20903" y="21098"/>
              <wp:lineTo x="20903" y="0"/>
              <wp:lineTo x="0" y="0"/>
            </wp:wrapPolygon>
          </wp:wrapThrough>
          <wp:docPr id="211361947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8975" cy="682625"/>
                  </a:xfrm>
                  <a:prstGeom prst="rect">
                    <a:avLst/>
                  </a:prstGeom>
                  <a:noFill/>
                </pic:spPr>
              </pic:pic>
            </a:graphicData>
          </a:graphic>
        </wp:anchor>
      </w:drawing>
    </w:r>
    <w:r w:rsidRPr="00062975">
      <w:rPr>
        <w:b/>
        <w:bCs/>
        <w:sz w:val="23"/>
        <w:szCs w:val="23"/>
      </w:rPr>
      <w:t>Scan this code to see a FULL breakdown of the benefits and uses of Driven Break-In Oil!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68FFD0" w14:textId="77777777" w:rsidR="00A1370D" w:rsidRDefault="00A137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1A62B4" w14:textId="77777777" w:rsidR="00806ED7" w:rsidRDefault="00806ED7" w:rsidP="009C4F7C">
      <w:pPr>
        <w:spacing w:after="0" w:line="240" w:lineRule="auto"/>
      </w:pPr>
      <w:r>
        <w:separator/>
      </w:r>
    </w:p>
  </w:footnote>
  <w:footnote w:type="continuationSeparator" w:id="0">
    <w:p w14:paraId="071F9C1F" w14:textId="77777777" w:rsidR="00806ED7" w:rsidRDefault="00806ED7" w:rsidP="009C4F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A6FF1D" w14:textId="77777777" w:rsidR="00A1370D" w:rsidRDefault="00A137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1E41C4" w14:textId="3634BF67" w:rsidR="009C4F7C" w:rsidRDefault="00540540" w:rsidP="00540540">
    <w:pPr>
      <w:pStyle w:val="Header"/>
    </w:pPr>
    <w:r>
      <w:rPr>
        <w:noProof/>
      </w:rPr>
      <w:drawing>
        <wp:anchor distT="0" distB="0" distL="114300" distR="114300" simplePos="0" relativeHeight="251657215" behindDoc="1" locked="0" layoutInCell="1" allowOverlap="1" wp14:anchorId="735C1A0C" wp14:editId="2C3CDD2E">
          <wp:simplePos x="0" y="0"/>
          <wp:positionH relativeFrom="rightMargin">
            <wp:posOffset>-1051560</wp:posOffset>
          </wp:positionH>
          <wp:positionV relativeFrom="paragraph">
            <wp:posOffset>-457200</wp:posOffset>
          </wp:positionV>
          <wp:extent cx="1370965" cy="1149350"/>
          <wp:effectExtent l="0" t="0" r="635" b="0"/>
          <wp:wrapSquare wrapText="bothSides"/>
          <wp:docPr id="169935949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0965" cy="1149350"/>
                  </a:xfrm>
                  <a:prstGeom prst="rect">
                    <a:avLst/>
                  </a:prstGeom>
                  <a:noFill/>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61312" behindDoc="0" locked="0" layoutInCell="1" allowOverlap="1" wp14:anchorId="36907F88" wp14:editId="778C5C44">
              <wp:simplePos x="0" y="0"/>
              <wp:positionH relativeFrom="column">
                <wp:posOffset>1337945</wp:posOffset>
              </wp:positionH>
              <wp:positionV relativeFrom="paragraph">
                <wp:posOffset>-173990</wp:posOffset>
              </wp:positionV>
              <wp:extent cx="3284220" cy="140462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4220" cy="1404620"/>
                      </a:xfrm>
                      <a:prstGeom prst="rect">
                        <a:avLst/>
                      </a:prstGeom>
                      <a:noFill/>
                      <a:ln w="9525">
                        <a:noFill/>
                        <a:miter lim="800000"/>
                        <a:headEnd/>
                        <a:tailEnd/>
                      </a:ln>
                    </wps:spPr>
                    <wps:txbx>
                      <w:txbxContent>
                        <w:p w14:paraId="4D34261A" w14:textId="781E0983" w:rsidR="00613C31" w:rsidRPr="00613C31" w:rsidRDefault="00613C31" w:rsidP="00613C31">
                          <w:pPr>
                            <w:spacing w:after="0"/>
                            <w:jc w:val="center"/>
                            <w:rPr>
                              <w:sz w:val="28"/>
                              <w:szCs w:val="28"/>
                            </w:rPr>
                          </w:pPr>
                          <w:r w:rsidRPr="00613C31">
                            <w:rPr>
                              <w:sz w:val="28"/>
                              <w:szCs w:val="28"/>
                            </w:rPr>
                            <w:t xml:space="preserve">GPI LS/LT </w:t>
                          </w:r>
                          <w:proofErr w:type="spellStart"/>
                          <w:r w:rsidRPr="00613C31">
                            <w:rPr>
                              <w:sz w:val="28"/>
                              <w:szCs w:val="28"/>
                            </w:rPr>
                            <w:t>Shortblock</w:t>
                          </w:r>
                          <w:proofErr w:type="spellEnd"/>
                          <w:r w:rsidRPr="00613C31">
                            <w:rPr>
                              <w:sz w:val="28"/>
                              <w:szCs w:val="28"/>
                            </w:rPr>
                            <w:t xml:space="preserve"> Program</w:t>
                          </w:r>
                        </w:p>
                        <w:p w14:paraId="22CBF29B" w14:textId="36FCC7A2" w:rsidR="00613C31" w:rsidRPr="00613C31" w:rsidRDefault="00613C31" w:rsidP="00613C31">
                          <w:pPr>
                            <w:spacing w:after="0"/>
                            <w:jc w:val="center"/>
                            <w:rPr>
                              <w:sz w:val="28"/>
                              <w:szCs w:val="28"/>
                            </w:rPr>
                          </w:pPr>
                          <w:r w:rsidRPr="00613C31">
                            <w:rPr>
                              <w:sz w:val="28"/>
                              <w:szCs w:val="28"/>
                            </w:rPr>
                            <w:t>Guidelines and Break-In Procedure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907F88" id="_x0000_t202" coordsize="21600,21600" o:spt="202" path="m,l,21600r21600,l21600,xe">
              <v:stroke joinstyle="miter"/>
              <v:path gradientshapeok="t" o:connecttype="rect"/>
            </v:shapetype>
            <v:shape id="Text Box 2" o:spid="_x0000_s1026" type="#_x0000_t202" style="position:absolute;margin-left:105.35pt;margin-top:-13.7pt;width:258.6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" filled="f" stroked="f">
              <v:textbox style="mso-fit-shape-to-text:t">
                <w:txbxContent>
                  <w:p w14:paraId="4D34261A" w14:textId="781E0983" w:rsidR="00613C31" w:rsidRPr="00613C31" w:rsidRDefault="00613C31" w:rsidP="00613C31">
                    <w:pPr>
                      <w:spacing w:after="0"/>
                      <w:jc w:val="center"/>
                      <w:rPr>
                        <w:sz w:val="28"/>
                        <w:szCs w:val="28"/>
                      </w:rPr>
                    </w:pPr>
                    <w:r w:rsidRPr="00613C31">
                      <w:rPr>
                        <w:sz w:val="28"/>
                        <w:szCs w:val="28"/>
                      </w:rPr>
                      <w:t xml:space="preserve">GPI LS/LT </w:t>
                    </w:r>
                    <w:proofErr w:type="spellStart"/>
                    <w:r w:rsidRPr="00613C31">
                      <w:rPr>
                        <w:sz w:val="28"/>
                        <w:szCs w:val="28"/>
                      </w:rPr>
                      <w:t>Shortblock</w:t>
                    </w:r>
                    <w:proofErr w:type="spellEnd"/>
                    <w:r w:rsidRPr="00613C31">
                      <w:rPr>
                        <w:sz w:val="28"/>
                        <w:szCs w:val="28"/>
                      </w:rPr>
                      <w:t xml:space="preserve"> Program</w:t>
                    </w:r>
                  </w:p>
                  <w:p w14:paraId="22CBF29B" w14:textId="36FCC7A2" w:rsidR="00613C31" w:rsidRPr="00613C31" w:rsidRDefault="00613C31" w:rsidP="00613C31">
                    <w:pPr>
                      <w:spacing w:after="0"/>
                      <w:jc w:val="center"/>
                      <w:rPr>
                        <w:sz w:val="28"/>
                        <w:szCs w:val="28"/>
                      </w:rPr>
                    </w:pPr>
                    <w:r w:rsidRPr="00613C31">
                      <w:rPr>
                        <w:sz w:val="28"/>
                        <w:szCs w:val="28"/>
                      </w:rPr>
                      <w:t>Guidelines and Break-In Procedure</w:t>
                    </w:r>
                  </w:p>
                </w:txbxContent>
              </v:textbox>
              <w10:wrap type="square"/>
            </v:shape>
          </w:pict>
        </mc:Fallback>
      </mc:AlternateContent>
    </w:r>
    <w:r>
      <w:rPr>
        <w:noProof/>
      </w:rPr>
      <w:drawing>
        <wp:anchor distT="0" distB="0" distL="114300" distR="114300" simplePos="0" relativeHeight="251658240" behindDoc="0" locked="0" layoutInCell="1" allowOverlap="1" wp14:anchorId="3EF13A89" wp14:editId="4D1405DD">
          <wp:simplePos x="0" y="0"/>
          <wp:positionH relativeFrom="column">
            <wp:posOffset>-701040</wp:posOffset>
          </wp:positionH>
          <wp:positionV relativeFrom="paragraph">
            <wp:posOffset>-167640</wp:posOffset>
          </wp:positionV>
          <wp:extent cx="2054225" cy="536575"/>
          <wp:effectExtent l="0" t="0" r="3175" b="0"/>
          <wp:wrapNone/>
          <wp:docPr id="15686928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54225" cy="53657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FF1F1B" w14:textId="77777777" w:rsidR="00A1370D" w:rsidRDefault="00A137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030EA0"/>
    <w:multiLevelType w:val="hybridMultilevel"/>
    <w:tmpl w:val="74B2365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76517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2A5"/>
    <w:rsid w:val="00002334"/>
    <w:rsid w:val="00062975"/>
    <w:rsid w:val="0009144C"/>
    <w:rsid w:val="00176386"/>
    <w:rsid w:val="00197019"/>
    <w:rsid w:val="00312928"/>
    <w:rsid w:val="003659DA"/>
    <w:rsid w:val="0042489B"/>
    <w:rsid w:val="0048419F"/>
    <w:rsid w:val="004B084D"/>
    <w:rsid w:val="00501EAF"/>
    <w:rsid w:val="00540540"/>
    <w:rsid w:val="005B67B5"/>
    <w:rsid w:val="00613C31"/>
    <w:rsid w:val="007E2D07"/>
    <w:rsid w:val="008052BB"/>
    <w:rsid w:val="00806ED7"/>
    <w:rsid w:val="008C217B"/>
    <w:rsid w:val="0098482B"/>
    <w:rsid w:val="009C4F7C"/>
    <w:rsid w:val="00A1370D"/>
    <w:rsid w:val="00A26AF8"/>
    <w:rsid w:val="00B133C8"/>
    <w:rsid w:val="00BA208C"/>
    <w:rsid w:val="00BB5265"/>
    <w:rsid w:val="00BF4116"/>
    <w:rsid w:val="00D33333"/>
    <w:rsid w:val="00E172A5"/>
    <w:rsid w:val="00EC0671"/>
    <w:rsid w:val="00EE6349"/>
    <w:rsid w:val="00F856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1AAB83"/>
  <w15:chartTrackingRefBased/>
  <w15:docId w15:val="{9134D041-F8CA-4A7D-8BE6-590A2EF7B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72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72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72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72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72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72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72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72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72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72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72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72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72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72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72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72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72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72A5"/>
    <w:rPr>
      <w:rFonts w:eastAsiaTheme="majorEastAsia" w:cstheme="majorBidi"/>
      <w:color w:val="272727" w:themeColor="text1" w:themeTint="D8"/>
    </w:rPr>
  </w:style>
  <w:style w:type="paragraph" w:styleId="Title">
    <w:name w:val="Title"/>
    <w:basedOn w:val="Normal"/>
    <w:next w:val="Normal"/>
    <w:link w:val="TitleChar"/>
    <w:uiPriority w:val="10"/>
    <w:qFormat/>
    <w:rsid w:val="00E172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72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72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72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72A5"/>
    <w:pPr>
      <w:spacing w:before="160"/>
      <w:jc w:val="center"/>
    </w:pPr>
    <w:rPr>
      <w:i/>
      <w:iCs/>
      <w:color w:val="404040" w:themeColor="text1" w:themeTint="BF"/>
    </w:rPr>
  </w:style>
  <w:style w:type="character" w:customStyle="1" w:styleId="QuoteChar">
    <w:name w:val="Quote Char"/>
    <w:basedOn w:val="DefaultParagraphFont"/>
    <w:link w:val="Quote"/>
    <w:uiPriority w:val="29"/>
    <w:rsid w:val="00E172A5"/>
    <w:rPr>
      <w:i/>
      <w:iCs/>
      <w:color w:val="404040" w:themeColor="text1" w:themeTint="BF"/>
    </w:rPr>
  </w:style>
  <w:style w:type="paragraph" w:styleId="ListParagraph">
    <w:name w:val="List Paragraph"/>
    <w:basedOn w:val="Normal"/>
    <w:uiPriority w:val="34"/>
    <w:qFormat/>
    <w:rsid w:val="00E172A5"/>
    <w:pPr>
      <w:ind w:left="720"/>
      <w:contextualSpacing/>
    </w:pPr>
  </w:style>
  <w:style w:type="character" w:styleId="IntenseEmphasis">
    <w:name w:val="Intense Emphasis"/>
    <w:basedOn w:val="DefaultParagraphFont"/>
    <w:uiPriority w:val="21"/>
    <w:qFormat/>
    <w:rsid w:val="00E172A5"/>
    <w:rPr>
      <w:i/>
      <w:iCs/>
      <w:color w:val="0F4761" w:themeColor="accent1" w:themeShade="BF"/>
    </w:rPr>
  </w:style>
  <w:style w:type="paragraph" w:styleId="IntenseQuote">
    <w:name w:val="Intense Quote"/>
    <w:basedOn w:val="Normal"/>
    <w:next w:val="Normal"/>
    <w:link w:val="IntenseQuoteChar"/>
    <w:uiPriority w:val="30"/>
    <w:qFormat/>
    <w:rsid w:val="00E172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72A5"/>
    <w:rPr>
      <w:i/>
      <w:iCs/>
      <w:color w:val="0F4761" w:themeColor="accent1" w:themeShade="BF"/>
    </w:rPr>
  </w:style>
  <w:style w:type="character" w:styleId="IntenseReference">
    <w:name w:val="Intense Reference"/>
    <w:basedOn w:val="DefaultParagraphFont"/>
    <w:uiPriority w:val="32"/>
    <w:qFormat/>
    <w:rsid w:val="00E172A5"/>
    <w:rPr>
      <w:b/>
      <w:bCs/>
      <w:smallCaps/>
      <w:color w:val="0F4761" w:themeColor="accent1" w:themeShade="BF"/>
      <w:spacing w:val="5"/>
    </w:rPr>
  </w:style>
  <w:style w:type="paragraph" w:styleId="Header">
    <w:name w:val="header"/>
    <w:basedOn w:val="Normal"/>
    <w:link w:val="HeaderChar"/>
    <w:uiPriority w:val="99"/>
    <w:unhideWhenUsed/>
    <w:rsid w:val="009C4F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4F7C"/>
  </w:style>
  <w:style w:type="paragraph" w:styleId="Footer">
    <w:name w:val="footer"/>
    <w:basedOn w:val="Normal"/>
    <w:link w:val="FooterChar"/>
    <w:uiPriority w:val="99"/>
    <w:unhideWhenUsed/>
    <w:rsid w:val="009C4F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4F7C"/>
  </w:style>
  <w:style w:type="character" w:styleId="PlaceholderText">
    <w:name w:val="Placeholder Text"/>
    <w:basedOn w:val="DefaultParagraphFont"/>
    <w:uiPriority w:val="99"/>
    <w:semiHidden/>
    <w:rsid w:val="00EE634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283</TotalTime>
  <Pages>1</Pages>
  <Words>423</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Office3653</dc:creator>
  <cp:keywords/>
  <dc:description/>
  <cp:lastModifiedBy>Office3653</cp:lastModifiedBy>
  <cp:revision>3</cp:revision>
  <cp:lastPrinted>2024-08-15T19:53:00Z</cp:lastPrinted>
  <dcterms:created xsi:type="dcterms:W3CDTF">2024-08-15T15:44:00Z</dcterms:created>
  <dcterms:modified xsi:type="dcterms:W3CDTF">2024-08-16T14:54:00Z</dcterms:modified>
</cp:coreProperties>
</file>